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2E88" w14:textId="77777777" w:rsidR="00630F9A" w:rsidRPr="002D0043" w:rsidRDefault="00630F9A" w:rsidP="00AB1135">
      <w:pPr>
        <w:jc w:val="both"/>
        <w:rPr>
          <w:rFonts w:ascii="Tahoma" w:hAnsi="Tahoma" w:cs="Tahoma"/>
        </w:rPr>
      </w:pPr>
      <w:r w:rsidRPr="002D0043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5314A3F" wp14:editId="7EFA497F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5F3F2" w14:textId="77777777" w:rsidR="00630F9A" w:rsidRPr="002D0043" w:rsidRDefault="00630F9A" w:rsidP="00AB1135">
      <w:pPr>
        <w:jc w:val="both"/>
        <w:rPr>
          <w:rFonts w:ascii="Tahoma" w:hAnsi="Tahoma" w:cs="Tahoma"/>
        </w:rPr>
      </w:pPr>
    </w:p>
    <w:p w14:paraId="563C4AE7" w14:textId="77777777" w:rsidR="00504255" w:rsidRPr="002D0043" w:rsidRDefault="00504255" w:rsidP="00AB1135">
      <w:pPr>
        <w:jc w:val="both"/>
        <w:rPr>
          <w:rFonts w:ascii="Tahoma" w:hAnsi="Tahoma" w:cs="Tahoma"/>
        </w:rPr>
      </w:pPr>
    </w:p>
    <w:p w14:paraId="62125E67" w14:textId="77777777" w:rsidR="000569EC" w:rsidRPr="002D0043" w:rsidRDefault="000569EC" w:rsidP="00AB1135">
      <w:pPr>
        <w:jc w:val="both"/>
        <w:rPr>
          <w:rFonts w:ascii="Tahoma" w:hAnsi="Tahoma" w:cs="Tahoma"/>
        </w:rPr>
      </w:pPr>
    </w:p>
    <w:p w14:paraId="75BC7121" w14:textId="77777777" w:rsidR="000569EC" w:rsidRPr="002D0043" w:rsidRDefault="000569EC" w:rsidP="00AB1135">
      <w:pPr>
        <w:jc w:val="both"/>
        <w:rPr>
          <w:rFonts w:ascii="Tahoma" w:hAnsi="Tahoma" w:cs="Tahoma"/>
        </w:rPr>
      </w:pPr>
    </w:p>
    <w:p w14:paraId="594CE56A" w14:textId="77777777" w:rsidR="001B2467" w:rsidRPr="002D0043" w:rsidRDefault="001B2467" w:rsidP="00AB1135">
      <w:pPr>
        <w:jc w:val="both"/>
        <w:rPr>
          <w:rFonts w:ascii="Tahoma" w:hAnsi="Tahoma" w:cs="Tahoma"/>
        </w:rPr>
      </w:pPr>
    </w:p>
    <w:p w14:paraId="071F4643" w14:textId="77777777" w:rsidR="00760D8A" w:rsidRDefault="00760D8A" w:rsidP="00AB1135">
      <w:pPr>
        <w:jc w:val="both"/>
        <w:rPr>
          <w:rFonts w:ascii="Tahoma" w:hAnsi="Tahoma" w:cs="Tahoma"/>
        </w:rPr>
      </w:pPr>
    </w:p>
    <w:p w14:paraId="77A3ACD3" w14:textId="62418885" w:rsidR="007F04FA" w:rsidRPr="002D0043" w:rsidRDefault="007F04FA" w:rsidP="00AB1135">
      <w:pPr>
        <w:jc w:val="both"/>
        <w:rPr>
          <w:rFonts w:ascii="Tahoma" w:hAnsi="Tahoma" w:cs="Tahoma"/>
        </w:rPr>
      </w:pPr>
      <w:r w:rsidRPr="002D0043">
        <w:rPr>
          <w:rFonts w:ascii="Tahoma" w:hAnsi="Tahoma" w:cs="Tahoma"/>
        </w:rPr>
        <w:t>Pressetext</w:t>
      </w:r>
    </w:p>
    <w:p w14:paraId="5D2A23D8" w14:textId="77777777" w:rsidR="007F04FA" w:rsidRPr="002D0043" w:rsidRDefault="007F04FA" w:rsidP="00AB1135">
      <w:pPr>
        <w:jc w:val="both"/>
        <w:rPr>
          <w:rFonts w:ascii="Tahoma" w:hAnsi="Tahoma" w:cs="Tahoma"/>
        </w:rPr>
      </w:pPr>
    </w:p>
    <w:p w14:paraId="4B188F56" w14:textId="4B397B34" w:rsidR="00760D8A" w:rsidRDefault="00760D8A" w:rsidP="002D004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Staunen, Genießen, Austoben: in Niederösterreichs Stadt-, Stifts- und Regionalmuseen</w:t>
      </w:r>
      <w:r w:rsidR="009C027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906167A" w14:textId="77777777" w:rsidR="002D0043" w:rsidRPr="002D0043" w:rsidRDefault="002D0043" w:rsidP="002D0043">
      <w:pPr>
        <w:rPr>
          <w:rFonts w:ascii="Tahoma" w:hAnsi="Tahoma" w:cs="Tahoma"/>
        </w:rPr>
      </w:pPr>
    </w:p>
    <w:p w14:paraId="2A68B6D6" w14:textId="65B2AD89" w:rsidR="00E251E2" w:rsidRDefault="009C027E" w:rsidP="00C60EC2">
      <w:pPr>
        <w:ind w:right="-286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C60EC2" w:rsidRPr="002D0043">
        <w:rPr>
          <w:rFonts w:ascii="Tahoma" w:hAnsi="Tahoma" w:cs="Tahoma"/>
        </w:rPr>
        <w:t xml:space="preserve">in </w:t>
      </w:r>
      <w:r w:rsidR="00C60EC2">
        <w:rPr>
          <w:rFonts w:ascii="Tahoma" w:hAnsi="Tahoma" w:cs="Tahoma"/>
        </w:rPr>
        <w:t>reiches</w:t>
      </w:r>
      <w:r w:rsidR="00C60EC2" w:rsidRPr="002D0043">
        <w:rPr>
          <w:rFonts w:ascii="Tahoma" w:hAnsi="Tahoma" w:cs="Tahoma"/>
        </w:rPr>
        <w:t xml:space="preserve"> Wissen zur Geschichte und den Besonderheiten des Landes und seiner Regionen</w:t>
      </w:r>
      <w:r w:rsidRPr="009C02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beherbergen Niederösterreichs Stadt-, Stifts- und Regionalmuseen</w:t>
      </w:r>
      <w:r w:rsidR="00C60EC2">
        <w:rPr>
          <w:rFonts w:ascii="Tahoma" w:hAnsi="Tahoma" w:cs="Tahoma"/>
        </w:rPr>
        <w:t xml:space="preserve">. Nun </w:t>
      </w:r>
      <w:r w:rsidR="00E251E2">
        <w:rPr>
          <w:rFonts w:ascii="Tahoma" w:hAnsi="Tahoma" w:cs="Tahoma"/>
        </w:rPr>
        <w:t>öffnen</w:t>
      </w:r>
      <w:r w:rsidR="00C60EC2">
        <w:rPr>
          <w:rFonts w:ascii="Tahoma" w:hAnsi="Tahoma" w:cs="Tahoma"/>
        </w:rPr>
        <w:t xml:space="preserve"> einige Museen in allen Vierteln des Landes wieder</w:t>
      </w:r>
      <w:r w:rsidR="00E251E2">
        <w:rPr>
          <w:rFonts w:ascii="Tahoma" w:hAnsi="Tahoma" w:cs="Tahoma"/>
        </w:rPr>
        <w:t xml:space="preserve"> ihre Tore für Besucherinnen und Besucher und </w:t>
      </w:r>
      <w:r w:rsidR="00C60EC2">
        <w:rPr>
          <w:rFonts w:ascii="Tahoma" w:hAnsi="Tahoma" w:cs="Tahoma"/>
        </w:rPr>
        <w:t xml:space="preserve">laden zu </w:t>
      </w:r>
      <w:r>
        <w:rPr>
          <w:rFonts w:ascii="Tahoma" w:hAnsi="Tahoma" w:cs="Tahoma"/>
        </w:rPr>
        <w:t xml:space="preserve">einer Auszeit bei </w:t>
      </w:r>
      <w:r w:rsidR="00C60EC2">
        <w:rPr>
          <w:rFonts w:ascii="Tahoma" w:hAnsi="Tahoma" w:cs="Tahoma"/>
        </w:rPr>
        <w:t>Kunst- und Kulturgenuss.</w:t>
      </w:r>
    </w:p>
    <w:p w14:paraId="1B3A2036" w14:textId="17A452BA" w:rsidR="00E138FB" w:rsidRDefault="00E138FB" w:rsidP="005751D5">
      <w:pPr>
        <w:ind w:right="-286"/>
        <w:rPr>
          <w:rFonts w:ascii="Tahoma" w:hAnsi="Tahoma" w:cs="Tahoma"/>
        </w:rPr>
      </w:pPr>
    </w:p>
    <w:p w14:paraId="009154DA" w14:textId="251900BE" w:rsidR="00F55EA3" w:rsidRPr="0094115A" w:rsidRDefault="0076591B" w:rsidP="0076591B">
      <w:pPr>
        <w:ind w:right="-286"/>
        <w:rPr>
          <w:rFonts w:ascii="Tahoma" w:hAnsi="Tahoma" w:cs="Tahoma"/>
          <w:b/>
          <w:bCs/>
        </w:rPr>
      </w:pPr>
      <w:r w:rsidRPr="0094115A">
        <w:rPr>
          <w:rFonts w:ascii="Tahoma" w:hAnsi="Tahoma" w:cs="Tahoma"/>
          <w:b/>
          <w:bCs/>
        </w:rPr>
        <w:t>Für Familien:</w:t>
      </w:r>
      <w:r w:rsidR="0094115A" w:rsidRPr="0094115A">
        <w:rPr>
          <w:rFonts w:ascii="Tahoma" w:hAnsi="Tahoma" w:cs="Tahoma"/>
          <w:b/>
          <w:bCs/>
        </w:rPr>
        <w:t xml:space="preserve"> zum Austoben und Staunen</w:t>
      </w:r>
    </w:p>
    <w:p w14:paraId="264AA083" w14:textId="5D1F4706" w:rsidR="00F55EA3" w:rsidRDefault="0076591B" w:rsidP="0076591B">
      <w:pPr>
        <w:ind w:right="-286"/>
        <w:rPr>
          <w:rFonts w:ascii="Tahoma" w:hAnsi="Tahoma" w:cs="Tahoma"/>
        </w:rPr>
      </w:pPr>
      <w:r>
        <w:rPr>
          <w:rFonts w:ascii="Tahoma" w:hAnsi="Tahoma" w:cs="Tahoma"/>
        </w:rPr>
        <w:t>75 Millionen m</w:t>
      </w:r>
      <w:r w:rsidRPr="00A47224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groß ist die „Museumsfläche“ im </w:t>
      </w:r>
      <w:proofErr w:type="spellStart"/>
      <w:r>
        <w:rPr>
          <w:rFonts w:ascii="Tahoma" w:hAnsi="Tahoma" w:cs="Tahoma"/>
        </w:rPr>
        <w:t>Weinsbergerwald</w:t>
      </w:r>
      <w:proofErr w:type="spellEnd"/>
      <w:r>
        <w:rPr>
          <w:rFonts w:ascii="Tahoma" w:hAnsi="Tahoma" w:cs="Tahoma"/>
        </w:rPr>
        <w:t xml:space="preserve">, </w:t>
      </w:r>
      <w:r w:rsidR="009C027E">
        <w:rPr>
          <w:rFonts w:ascii="Tahoma" w:hAnsi="Tahoma" w:cs="Tahoma"/>
        </w:rPr>
        <w:t>wo</w:t>
      </w:r>
      <w:r>
        <w:rPr>
          <w:rFonts w:ascii="Tahoma" w:hAnsi="Tahoma" w:cs="Tahoma"/>
        </w:rPr>
        <w:t xml:space="preserve"> 54 Objekte die Geschichte der Region vom Mittelalter bis ins industrielle Zeitalter erzählen. Zu Beginn – oder zum Abschluss </w:t>
      </w:r>
      <w:r w:rsidR="00F55EA3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der Wanderung empfiehlt sich ein Besuch de</w:t>
      </w:r>
      <w:r w:rsidR="00F55EA3">
        <w:rPr>
          <w:rFonts w:ascii="Tahoma" w:hAnsi="Tahoma" w:cs="Tahoma"/>
        </w:rPr>
        <w:t xml:space="preserve">r Ausstellung im </w:t>
      </w:r>
      <w:r>
        <w:rPr>
          <w:rFonts w:ascii="Tahoma" w:hAnsi="Tahoma" w:cs="Tahoma"/>
        </w:rPr>
        <w:t xml:space="preserve">250 Jahre alten </w:t>
      </w:r>
      <w:proofErr w:type="spellStart"/>
      <w:r w:rsidRPr="009B4FFF">
        <w:rPr>
          <w:rFonts w:ascii="Tahoma" w:hAnsi="Tahoma" w:cs="Tahoma"/>
          <w:b/>
          <w:bCs/>
        </w:rPr>
        <w:t>Truckerhaus</w:t>
      </w:r>
      <w:proofErr w:type="spellEnd"/>
      <w:r>
        <w:rPr>
          <w:rFonts w:ascii="Tahoma" w:hAnsi="Tahoma" w:cs="Tahoma"/>
        </w:rPr>
        <w:t xml:space="preserve"> </w:t>
      </w:r>
      <w:r w:rsidR="009B4FFF">
        <w:rPr>
          <w:rFonts w:ascii="Tahoma" w:hAnsi="Tahoma" w:cs="Tahoma"/>
        </w:rPr>
        <w:t xml:space="preserve">im Zentrum von Gutenbrunn. </w:t>
      </w:r>
      <w:r w:rsidR="00F55EA3">
        <w:rPr>
          <w:rFonts w:ascii="Tahoma" w:hAnsi="Tahoma" w:cs="Tahoma"/>
        </w:rPr>
        <w:t xml:space="preserve">Das größte Amethyst-Vorkommen Europas und die farbenprächtige Sonderausstellung „Achate – das farbige Geheimnis“ sind in der </w:t>
      </w:r>
      <w:r w:rsidR="00F55EA3" w:rsidRPr="00F55EA3">
        <w:rPr>
          <w:rFonts w:ascii="Tahoma" w:hAnsi="Tahoma" w:cs="Tahoma"/>
          <w:b/>
          <w:bCs/>
        </w:rPr>
        <w:t>Amethyst Welt Maissau</w:t>
      </w:r>
      <w:r w:rsidR="00F55EA3">
        <w:rPr>
          <w:rFonts w:ascii="Tahoma" w:hAnsi="Tahoma" w:cs="Tahoma"/>
        </w:rPr>
        <w:t xml:space="preserve"> genauso einen Besuch wert wie der große Spielplatz vor den Toren (ab 20.2.)</w:t>
      </w:r>
      <w:r w:rsidR="00200A36">
        <w:rPr>
          <w:rFonts w:ascii="Tahoma" w:hAnsi="Tahoma" w:cs="Tahoma"/>
        </w:rPr>
        <w:t xml:space="preserve">. Für kleine und große Gäste gleichermaßen faszinierend sind die nur wenige Zentimeter kleinen Zinnfiguren in der </w:t>
      </w:r>
      <w:r w:rsidR="00200A36" w:rsidRPr="00200A36">
        <w:rPr>
          <w:rFonts w:ascii="Tahoma" w:hAnsi="Tahoma" w:cs="Tahoma"/>
          <w:b/>
          <w:bCs/>
        </w:rPr>
        <w:t>Zinnfigurenwelt Katzelsdorf</w:t>
      </w:r>
      <w:r w:rsidR="00200A36">
        <w:rPr>
          <w:rFonts w:ascii="Tahoma" w:hAnsi="Tahoma" w:cs="Tahoma"/>
        </w:rPr>
        <w:t xml:space="preserve"> (ab 13.2.), die in prächtigen Dioramen zum Leben erweckt werden. </w:t>
      </w:r>
      <w:r w:rsidR="004200F5">
        <w:rPr>
          <w:rFonts w:ascii="Tahoma" w:hAnsi="Tahoma" w:cs="Tahoma"/>
        </w:rPr>
        <w:t>Im</w:t>
      </w:r>
      <w:r w:rsidR="00200A36">
        <w:rPr>
          <w:rFonts w:ascii="Tahoma" w:hAnsi="Tahoma" w:cs="Tahoma"/>
        </w:rPr>
        <w:t xml:space="preserve"> </w:t>
      </w:r>
      <w:r w:rsidR="00200A36" w:rsidRPr="00986C4D">
        <w:rPr>
          <w:rFonts w:ascii="Tahoma" w:hAnsi="Tahoma" w:cs="Tahoma"/>
          <w:b/>
          <w:bCs/>
        </w:rPr>
        <w:t xml:space="preserve">Wiener </w:t>
      </w:r>
      <w:proofErr w:type="spellStart"/>
      <w:r w:rsidR="00200A36" w:rsidRPr="00986C4D">
        <w:rPr>
          <w:rFonts w:ascii="Tahoma" w:hAnsi="Tahoma" w:cs="Tahoma"/>
          <w:b/>
          <w:bCs/>
        </w:rPr>
        <w:t>Tramwaymuseum</w:t>
      </w:r>
      <w:proofErr w:type="spellEnd"/>
      <w:r w:rsidR="00200A36">
        <w:rPr>
          <w:rFonts w:ascii="Tahoma" w:hAnsi="Tahoma" w:cs="Tahoma"/>
        </w:rPr>
        <w:t xml:space="preserve"> </w:t>
      </w:r>
      <w:r w:rsidR="00986C4D">
        <w:rPr>
          <w:rFonts w:ascii="Tahoma" w:hAnsi="Tahoma" w:cs="Tahoma"/>
        </w:rPr>
        <w:t>i</w:t>
      </w:r>
      <w:r w:rsidR="00283501">
        <w:rPr>
          <w:rFonts w:ascii="Tahoma" w:hAnsi="Tahoma" w:cs="Tahoma"/>
        </w:rPr>
        <w:t xml:space="preserve">m ehemaligen Semperit-Werk in </w:t>
      </w:r>
      <w:r w:rsidR="00200A36">
        <w:rPr>
          <w:rFonts w:ascii="Tahoma" w:hAnsi="Tahoma" w:cs="Tahoma"/>
        </w:rPr>
        <w:t>Traiskirchen</w:t>
      </w:r>
      <w:r w:rsidR="004200F5">
        <w:rPr>
          <w:rFonts w:ascii="Tahoma" w:hAnsi="Tahoma" w:cs="Tahoma"/>
        </w:rPr>
        <w:t xml:space="preserve"> kann man</w:t>
      </w:r>
      <w:r w:rsidR="00986C4D">
        <w:rPr>
          <w:rFonts w:ascii="Tahoma" w:hAnsi="Tahoma" w:cs="Tahoma"/>
        </w:rPr>
        <w:t xml:space="preserve"> die Entwicklung der Wiener Straßenbahn vom Pferdebahnwagen bis zu den Niederflurwägen </w:t>
      </w:r>
      <w:r w:rsidR="004200F5">
        <w:rPr>
          <w:rFonts w:ascii="Tahoma" w:hAnsi="Tahoma" w:cs="Tahoma"/>
        </w:rPr>
        <w:t xml:space="preserve">nachvollziehen – und sogar </w:t>
      </w:r>
      <w:r w:rsidR="00200A36">
        <w:rPr>
          <w:rFonts w:ascii="Tahoma" w:hAnsi="Tahoma" w:cs="Tahoma"/>
        </w:rPr>
        <w:t xml:space="preserve">wie ein Fahrgast im Wageninneren Platz nehmen und manchmal </w:t>
      </w:r>
      <w:r w:rsidR="00A47224">
        <w:rPr>
          <w:rFonts w:ascii="Tahoma" w:hAnsi="Tahoma" w:cs="Tahoma"/>
        </w:rPr>
        <w:t>auch</w:t>
      </w:r>
      <w:r w:rsidR="00200A36">
        <w:rPr>
          <w:rFonts w:ascii="Tahoma" w:hAnsi="Tahoma" w:cs="Tahoma"/>
        </w:rPr>
        <w:t xml:space="preserve"> einen Blick unter die „Motorhaube“ werfen</w:t>
      </w:r>
      <w:r w:rsidR="00283501">
        <w:rPr>
          <w:rFonts w:ascii="Tahoma" w:hAnsi="Tahoma" w:cs="Tahoma"/>
        </w:rPr>
        <w:t xml:space="preserve"> (ab 13.2.). </w:t>
      </w:r>
    </w:p>
    <w:p w14:paraId="5000B493" w14:textId="77777777" w:rsidR="0076591B" w:rsidRDefault="0076591B" w:rsidP="0076591B">
      <w:pPr>
        <w:ind w:right="-286"/>
        <w:rPr>
          <w:rFonts w:ascii="Tahoma" w:hAnsi="Tahoma" w:cs="Tahoma"/>
        </w:rPr>
      </w:pPr>
    </w:p>
    <w:p w14:paraId="725E2F47" w14:textId="709526D2" w:rsidR="0076591B" w:rsidRPr="00555E35" w:rsidRDefault="00FE25F5" w:rsidP="0076591B">
      <w:pPr>
        <w:ind w:right="-286"/>
        <w:rPr>
          <w:rFonts w:ascii="Tahoma" w:hAnsi="Tahoma" w:cs="Tahoma"/>
          <w:b/>
          <w:bCs/>
        </w:rPr>
      </w:pPr>
      <w:r w:rsidRPr="00555E35">
        <w:rPr>
          <w:rFonts w:ascii="Tahoma" w:hAnsi="Tahoma" w:cs="Tahoma"/>
          <w:b/>
          <w:bCs/>
        </w:rPr>
        <w:t xml:space="preserve">Barocke Pracht und marmorne Säle: Niederösterreichs </w:t>
      </w:r>
      <w:r w:rsidR="0076591B" w:rsidRPr="00555E35">
        <w:rPr>
          <w:rFonts w:ascii="Tahoma" w:hAnsi="Tahoma" w:cs="Tahoma"/>
          <w:b/>
          <w:bCs/>
        </w:rPr>
        <w:t>Stifte</w:t>
      </w:r>
    </w:p>
    <w:p w14:paraId="1146102F" w14:textId="2A4EF06B" w:rsidR="007A61B0" w:rsidRDefault="000C60A4" w:rsidP="0076591B">
      <w:pPr>
        <w:ind w:right="-286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7A61B0">
        <w:rPr>
          <w:rFonts w:ascii="Tahoma" w:hAnsi="Tahoma" w:cs="Tahoma"/>
        </w:rPr>
        <w:t xml:space="preserve">m </w:t>
      </w:r>
      <w:r w:rsidR="007A61B0" w:rsidRPr="007A61B0">
        <w:rPr>
          <w:rFonts w:ascii="Tahoma" w:hAnsi="Tahoma" w:cs="Tahoma"/>
          <w:b/>
          <w:bCs/>
        </w:rPr>
        <w:t>Museum im Kaisertrakt im Stift Göttweig</w:t>
      </w:r>
      <w:r w:rsidR="007A61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erleben Besucherinnen und Besucher barocke Pracht: </w:t>
      </w:r>
      <w:r w:rsidR="007A61B0">
        <w:rPr>
          <w:rFonts w:ascii="Tahoma" w:hAnsi="Tahoma" w:cs="Tahoma"/>
        </w:rPr>
        <w:t xml:space="preserve">von der Kaiserstiege – dem größten Barocktreppenhaus Österreichs – über den </w:t>
      </w:r>
      <w:proofErr w:type="spellStart"/>
      <w:r w:rsidR="007A61B0">
        <w:rPr>
          <w:rFonts w:ascii="Tahoma" w:hAnsi="Tahoma" w:cs="Tahoma"/>
        </w:rPr>
        <w:t>Altmannisaal</w:t>
      </w:r>
      <w:proofErr w:type="spellEnd"/>
      <w:r w:rsidR="007A61B0">
        <w:rPr>
          <w:rFonts w:ascii="Tahoma" w:hAnsi="Tahoma" w:cs="Tahoma"/>
        </w:rPr>
        <w:t xml:space="preserve"> und das Jagdzimmer bis zur Kleinen Galerie</w:t>
      </w:r>
      <w:r>
        <w:rPr>
          <w:rFonts w:ascii="Tahoma" w:hAnsi="Tahoma" w:cs="Tahoma"/>
        </w:rPr>
        <w:t xml:space="preserve"> (ab 12.2.)</w:t>
      </w:r>
      <w:r w:rsidR="007A61B0">
        <w:rPr>
          <w:rFonts w:ascii="Tahoma" w:hAnsi="Tahoma" w:cs="Tahoma"/>
        </w:rPr>
        <w:t xml:space="preserve">.  </w:t>
      </w:r>
      <w:r w:rsidR="00E02C24">
        <w:rPr>
          <w:rFonts w:ascii="Tahoma" w:hAnsi="Tahoma" w:cs="Tahoma"/>
        </w:rPr>
        <w:t xml:space="preserve">Ab </w:t>
      </w:r>
      <w:r w:rsidR="006A4481">
        <w:rPr>
          <w:rFonts w:ascii="Tahoma" w:hAnsi="Tahoma" w:cs="Tahoma"/>
        </w:rPr>
        <w:t>20.3.</w:t>
      </w:r>
      <w:r w:rsidR="00E02C24">
        <w:rPr>
          <w:rFonts w:ascii="Tahoma" w:hAnsi="Tahoma" w:cs="Tahoma"/>
        </w:rPr>
        <w:t xml:space="preserve"> beleuchtet </w:t>
      </w:r>
      <w:r w:rsidR="006A4481">
        <w:rPr>
          <w:rFonts w:ascii="Tahoma" w:hAnsi="Tahoma" w:cs="Tahoma"/>
        </w:rPr>
        <w:t>die</w:t>
      </w:r>
      <w:r w:rsidR="00E02C24">
        <w:rPr>
          <w:rFonts w:ascii="Tahoma" w:hAnsi="Tahoma" w:cs="Tahoma"/>
        </w:rPr>
        <w:t xml:space="preserve"> </w:t>
      </w:r>
      <w:r w:rsidR="00E02C24" w:rsidRPr="00E02C24">
        <w:rPr>
          <w:rFonts w:ascii="Tahoma" w:hAnsi="Tahoma" w:cs="Tahoma"/>
        </w:rPr>
        <w:t xml:space="preserve">Sonderausstellung </w:t>
      </w:r>
      <w:r w:rsidR="00E02C24">
        <w:rPr>
          <w:rFonts w:ascii="Tahoma" w:hAnsi="Tahoma" w:cs="Tahoma"/>
        </w:rPr>
        <w:t>„</w:t>
      </w:r>
      <w:r w:rsidR="00E02C24" w:rsidRPr="00E02C24">
        <w:rPr>
          <w:rFonts w:ascii="Tahoma" w:hAnsi="Tahoma" w:cs="Tahoma"/>
        </w:rPr>
        <w:t>Pater Lambert Karner – Ein Benediktiner als Höhlenforscher</w:t>
      </w:r>
      <w:r w:rsidR="00E02C24">
        <w:rPr>
          <w:rFonts w:ascii="Tahoma" w:hAnsi="Tahoma" w:cs="Tahoma"/>
        </w:rPr>
        <w:t>“</w:t>
      </w:r>
      <w:r w:rsidR="006A4481">
        <w:rPr>
          <w:rFonts w:ascii="Tahoma" w:hAnsi="Tahoma" w:cs="Tahoma"/>
        </w:rPr>
        <w:t xml:space="preserve"> </w:t>
      </w:r>
      <w:r w:rsidR="00E02C24" w:rsidRPr="00E02C24">
        <w:rPr>
          <w:rFonts w:ascii="Tahoma" w:hAnsi="Tahoma" w:cs="Tahoma"/>
        </w:rPr>
        <w:t>das Lebenswerk d</w:t>
      </w:r>
      <w:r w:rsidR="00E02C24">
        <w:rPr>
          <w:rFonts w:ascii="Tahoma" w:hAnsi="Tahoma" w:cs="Tahoma"/>
        </w:rPr>
        <w:t>ies</w:t>
      </w:r>
      <w:r w:rsidR="00E02C24" w:rsidRPr="00E02C24">
        <w:rPr>
          <w:rFonts w:ascii="Tahoma" w:hAnsi="Tahoma" w:cs="Tahoma"/>
        </w:rPr>
        <w:t>es Göttweiger Paters (1841-1909), der mehr als 400 Höhlen erforschte.</w:t>
      </w:r>
      <w:r w:rsidR="00E02C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Dem Kloster als lebendige</w:t>
      </w:r>
      <w:r w:rsidR="00A47224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Ort mit mehr als 1000 Jahren Tradition kann man im </w:t>
      </w:r>
      <w:r w:rsidRPr="000C60A4">
        <w:rPr>
          <w:rFonts w:ascii="Tahoma" w:hAnsi="Tahoma" w:cs="Tahoma"/>
          <w:b/>
          <w:bCs/>
        </w:rPr>
        <w:t xml:space="preserve">Benediktinerstift </w:t>
      </w:r>
      <w:proofErr w:type="spellStart"/>
      <w:r w:rsidRPr="000C60A4">
        <w:rPr>
          <w:rFonts w:ascii="Tahoma" w:hAnsi="Tahoma" w:cs="Tahoma"/>
          <w:b/>
          <w:bCs/>
        </w:rPr>
        <w:t>Melk</w:t>
      </w:r>
      <w:proofErr w:type="spellEnd"/>
      <w:r>
        <w:rPr>
          <w:rFonts w:ascii="Tahoma" w:hAnsi="Tahoma" w:cs="Tahoma"/>
        </w:rPr>
        <w:t xml:space="preserve"> begegnen, wo Ausstellungen von Schülerinnen und Schülern des Stiftsgymnasiums genauso zu sehen sind wie von der Kunstgruppe der Caritas in Retz (ab 8.2.). Auch dem </w:t>
      </w:r>
      <w:r w:rsidRPr="00555E35">
        <w:rPr>
          <w:rFonts w:ascii="Tahoma" w:hAnsi="Tahoma" w:cs="Tahoma"/>
          <w:b/>
          <w:bCs/>
        </w:rPr>
        <w:t xml:space="preserve">Zisterzienserstift </w:t>
      </w:r>
      <w:r w:rsidR="00FE25F5" w:rsidRPr="00555E35">
        <w:rPr>
          <w:rFonts w:ascii="Tahoma" w:hAnsi="Tahoma" w:cs="Tahoma"/>
          <w:b/>
          <w:bCs/>
        </w:rPr>
        <w:t>Heiligenkreuz</w:t>
      </w:r>
      <w:r w:rsidR="00555E35">
        <w:rPr>
          <w:rFonts w:ascii="Tahoma" w:hAnsi="Tahoma" w:cs="Tahoma"/>
        </w:rPr>
        <w:t xml:space="preserve">, einem </w:t>
      </w:r>
      <w:r w:rsidR="00555E35" w:rsidRPr="00555E35">
        <w:rPr>
          <w:rFonts w:ascii="Tahoma" w:hAnsi="Tahoma" w:cs="Tahoma"/>
        </w:rPr>
        <w:t>architektonische</w:t>
      </w:r>
      <w:r w:rsidR="00555E35">
        <w:rPr>
          <w:rFonts w:ascii="Tahoma" w:hAnsi="Tahoma" w:cs="Tahoma"/>
        </w:rPr>
        <w:t>n</w:t>
      </w:r>
      <w:r w:rsidR="00555E35" w:rsidRPr="00555E35">
        <w:rPr>
          <w:rFonts w:ascii="Tahoma" w:hAnsi="Tahoma" w:cs="Tahoma"/>
        </w:rPr>
        <w:t xml:space="preserve"> und kunstgeschichtliche</w:t>
      </w:r>
      <w:r w:rsidR="00555E35">
        <w:rPr>
          <w:rFonts w:ascii="Tahoma" w:hAnsi="Tahoma" w:cs="Tahoma"/>
        </w:rPr>
        <w:t>n</w:t>
      </w:r>
      <w:r w:rsidR="00555E35" w:rsidRPr="00555E35">
        <w:rPr>
          <w:rFonts w:ascii="Tahoma" w:hAnsi="Tahoma" w:cs="Tahoma"/>
        </w:rPr>
        <w:t xml:space="preserve"> Juwel</w:t>
      </w:r>
      <w:r>
        <w:rPr>
          <w:rFonts w:ascii="Tahoma" w:hAnsi="Tahoma" w:cs="Tahoma"/>
        </w:rPr>
        <w:t xml:space="preserve"> im Wienerwald</w:t>
      </w:r>
      <w:r w:rsidR="00555E3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können Gäste wieder einen Besuch abstatten </w:t>
      </w:r>
      <w:r w:rsidR="00555E35">
        <w:rPr>
          <w:rFonts w:ascii="Tahoma" w:hAnsi="Tahoma" w:cs="Tahoma"/>
        </w:rPr>
        <w:t>(ab 8.2.).</w:t>
      </w:r>
    </w:p>
    <w:p w14:paraId="39032CB0" w14:textId="49D62FA2" w:rsidR="007A61B0" w:rsidRDefault="007A61B0" w:rsidP="0076591B">
      <w:pPr>
        <w:ind w:right="-286"/>
        <w:rPr>
          <w:rFonts w:ascii="Tahoma" w:hAnsi="Tahoma" w:cs="Tahoma"/>
        </w:rPr>
      </w:pPr>
    </w:p>
    <w:p w14:paraId="38EE2F92" w14:textId="37614B58" w:rsidR="007A61B0" w:rsidRPr="00D646FB" w:rsidRDefault="00E251E2" w:rsidP="0076591B">
      <w:pPr>
        <w:ind w:right="-286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Stadtgeschichte im Fokus in </w:t>
      </w:r>
      <w:r w:rsidR="00D646FB" w:rsidRPr="00D646FB">
        <w:rPr>
          <w:rFonts w:ascii="Tahoma" w:hAnsi="Tahoma" w:cs="Tahoma"/>
          <w:b/>
          <w:bCs/>
        </w:rPr>
        <w:t>Niederösterreichs Stadtmuseen</w:t>
      </w:r>
    </w:p>
    <w:p w14:paraId="066EC9A2" w14:textId="3169F9AF" w:rsidR="00431866" w:rsidRPr="0076591B" w:rsidRDefault="00B17FCC" w:rsidP="0076591B">
      <w:pPr>
        <w:ind w:right="-286"/>
        <w:rPr>
          <w:rFonts w:ascii="Tahoma" w:hAnsi="Tahoma" w:cs="Tahoma"/>
        </w:rPr>
      </w:pPr>
      <w:r w:rsidRPr="00B17FCC">
        <w:rPr>
          <w:rFonts w:ascii="Tahoma" w:hAnsi="Tahoma" w:cs="Tahoma"/>
        </w:rPr>
        <w:t xml:space="preserve">Auf einer Fläche von 350m² können </w:t>
      </w:r>
      <w:r>
        <w:rPr>
          <w:rFonts w:ascii="Tahoma" w:hAnsi="Tahoma" w:cs="Tahoma"/>
        </w:rPr>
        <w:t>sich Interessierte</w:t>
      </w:r>
      <w:r w:rsidRPr="00B17F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im </w:t>
      </w:r>
      <w:proofErr w:type="spellStart"/>
      <w:r w:rsidRPr="00B17FCC">
        <w:rPr>
          <w:rFonts w:ascii="Tahoma" w:hAnsi="Tahoma" w:cs="Tahoma"/>
          <w:b/>
          <w:bCs/>
        </w:rPr>
        <w:t>Rollettmuseum</w:t>
      </w:r>
      <w:proofErr w:type="spellEnd"/>
      <w:r w:rsidRPr="00B17FCC">
        <w:rPr>
          <w:rFonts w:ascii="Tahoma" w:hAnsi="Tahoma" w:cs="Tahoma"/>
          <w:b/>
          <w:bCs/>
        </w:rPr>
        <w:t xml:space="preserve"> Baden</w:t>
      </w:r>
      <w:r>
        <w:rPr>
          <w:rFonts w:ascii="Tahoma" w:hAnsi="Tahoma" w:cs="Tahoma"/>
        </w:rPr>
        <w:t xml:space="preserve"> von der</w:t>
      </w:r>
      <w:r w:rsidRPr="00B17FCC">
        <w:rPr>
          <w:rFonts w:ascii="Tahoma" w:hAnsi="Tahoma" w:cs="Tahoma"/>
        </w:rPr>
        <w:t xml:space="preserve"> Sammelleidenschaft </w:t>
      </w:r>
      <w:r>
        <w:rPr>
          <w:rFonts w:ascii="Tahoma" w:hAnsi="Tahoma" w:cs="Tahoma"/>
        </w:rPr>
        <w:t>des Museumsgründers Anton</w:t>
      </w:r>
      <w:r w:rsidRPr="00B17FCC">
        <w:rPr>
          <w:rFonts w:ascii="Tahoma" w:hAnsi="Tahoma" w:cs="Tahoma"/>
        </w:rPr>
        <w:t xml:space="preserve"> </w:t>
      </w:r>
      <w:proofErr w:type="spellStart"/>
      <w:r w:rsidRPr="00B17FCC">
        <w:rPr>
          <w:rFonts w:ascii="Tahoma" w:hAnsi="Tahoma" w:cs="Tahoma"/>
        </w:rPr>
        <w:t>Rollett</w:t>
      </w:r>
      <w:proofErr w:type="spellEnd"/>
      <w:r w:rsidRPr="00B17F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überzeugen und in die </w:t>
      </w:r>
      <w:r w:rsidRPr="00B17FCC">
        <w:rPr>
          <w:rFonts w:ascii="Tahoma" w:hAnsi="Tahoma" w:cs="Tahoma"/>
        </w:rPr>
        <w:t xml:space="preserve">wechselvolle Geschichte des Kurortes Baden </w:t>
      </w:r>
      <w:r>
        <w:rPr>
          <w:rFonts w:ascii="Tahoma" w:hAnsi="Tahoma" w:cs="Tahoma"/>
        </w:rPr>
        <w:t>eintauchen (ab 8.2.)</w:t>
      </w:r>
      <w:r w:rsidRPr="00B17FCC">
        <w:rPr>
          <w:rFonts w:ascii="Tahoma" w:hAnsi="Tahoma" w:cs="Tahoma"/>
        </w:rPr>
        <w:t>.</w:t>
      </w:r>
      <w:r w:rsidR="00411DCC">
        <w:rPr>
          <w:rFonts w:ascii="Tahoma" w:hAnsi="Tahoma" w:cs="Tahoma"/>
        </w:rPr>
        <w:t xml:space="preserve"> Auf „Eine Zeitreise in Bildern“ begeben sich Gäste des</w:t>
      </w:r>
      <w:r w:rsidR="00411DCC" w:rsidRPr="00411DCC">
        <w:rPr>
          <w:rFonts w:ascii="Tahoma" w:hAnsi="Tahoma" w:cs="Tahoma"/>
          <w:b/>
          <w:bCs/>
        </w:rPr>
        <w:t xml:space="preserve"> Langenzersdorf Museum</w:t>
      </w:r>
      <w:r w:rsidR="00411DCC">
        <w:rPr>
          <w:rFonts w:ascii="Tahoma" w:hAnsi="Tahoma" w:cs="Tahoma"/>
        </w:rPr>
        <w:t xml:space="preserve"> (ab 13.2.) in einer Ausstellung, die den Zeitraum von 1900-1930 beleuchtet. N</w:t>
      </w:r>
      <w:r w:rsidR="00411DCC" w:rsidRPr="00411DCC">
        <w:rPr>
          <w:rFonts w:ascii="Tahoma" w:hAnsi="Tahoma" w:cs="Tahoma"/>
        </w:rPr>
        <w:t xml:space="preserve">och nie </w:t>
      </w:r>
      <w:r w:rsidR="00E251E2">
        <w:rPr>
          <w:rFonts w:ascii="Tahoma" w:hAnsi="Tahoma" w:cs="Tahoma"/>
        </w:rPr>
        <w:t>oder schon lange nicht ausgestellte</w:t>
      </w:r>
      <w:r w:rsidR="00411DCC" w:rsidRPr="00411DCC">
        <w:rPr>
          <w:rFonts w:ascii="Tahoma" w:hAnsi="Tahoma" w:cs="Tahoma"/>
        </w:rPr>
        <w:t xml:space="preserve"> Skulpturen, Graphiken und Gemälde </w:t>
      </w:r>
      <w:r w:rsidR="00521720">
        <w:rPr>
          <w:rFonts w:ascii="Tahoma" w:hAnsi="Tahoma" w:cs="Tahoma"/>
        </w:rPr>
        <w:t>von</w:t>
      </w:r>
      <w:r w:rsidR="00411DCC" w:rsidRPr="00411DCC">
        <w:rPr>
          <w:rFonts w:ascii="Tahoma" w:hAnsi="Tahoma" w:cs="Tahoma"/>
        </w:rPr>
        <w:t xml:space="preserve"> Bildhauer</w:t>
      </w:r>
      <w:r w:rsidR="00521720">
        <w:rPr>
          <w:rFonts w:ascii="Tahoma" w:hAnsi="Tahoma" w:cs="Tahoma"/>
        </w:rPr>
        <w:t>n wie</w:t>
      </w:r>
      <w:r w:rsidR="00411DCC" w:rsidRPr="00411DCC">
        <w:rPr>
          <w:rFonts w:ascii="Tahoma" w:hAnsi="Tahoma" w:cs="Tahoma"/>
        </w:rPr>
        <w:t xml:space="preserve"> Anton Hanak, Siegfried </w:t>
      </w:r>
      <w:proofErr w:type="spellStart"/>
      <w:r w:rsidR="00411DCC" w:rsidRPr="00411DCC">
        <w:rPr>
          <w:rFonts w:ascii="Tahoma" w:hAnsi="Tahoma" w:cs="Tahoma"/>
        </w:rPr>
        <w:t>Charoux</w:t>
      </w:r>
      <w:proofErr w:type="spellEnd"/>
      <w:r w:rsidR="00411DCC" w:rsidRPr="00411DCC">
        <w:rPr>
          <w:rFonts w:ascii="Tahoma" w:hAnsi="Tahoma" w:cs="Tahoma"/>
        </w:rPr>
        <w:t xml:space="preserve">, Fritz </w:t>
      </w:r>
      <w:proofErr w:type="spellStart"/>
      <w:r w:rsidR="00411DCC" w:rsidRPr="00411DCC">
        <w:rPr>
          <w:rFonts w:ascii="Tahoma" w:hAnsi="Tahoma" w:cs="Tahoma"/>
        </w:rPr>
        <w:t>Wotruba</w:t>
      </w:r>
      <w:proofErr w:type="spellEnd"/>
      <w:r w:rsidR="00E251E2">
        <w:rPr>
          <w:rFonts w:ascii="Tahoma" w:hAnsi="Tahoma" w:cs="Tahoma"/>
        </w:rPr>
        <w:t xml:space="preserve"> und</w:t>
      </w:r>
      <w:r w:rsidR="00411DCC" w:rsidRPr="00411DCC">
        <w:rPr>
          <w:rFonts w:ascii="Tahoma" w:hAnsi="Tahoma" w:cs="Tahoma"/>
        </w:rPr>
        <w:t xml:space="preserve"> Alois Heidel</w:t>
      </w:r>
      <w:r w:rsidR="00411DCC">
        <w:rPr>
          <w:rFonts w:ascii="Tahoma" w:hAnsi="Tahoma" w:cs="Tahoma"/>
        </w:rPr>
        <w:t xml:space="preserve"> sind in der </w:t>
      </w:r>
      <w:proofErr w:type="gramStart"/>
      <w:r w:rsidR="00E251E2">
        <w:rPr>
          <w:rFonts w:ascii="Tahoma" w:hAnsi="Tahoma" w:cs="Tahoma"/>
        </w:rPr>
        <w:t>parallel laufenden</w:t>
      </w:r>
      <w:proofErr w:type="gramEnd"/>
      <w:r w:rsidR="00521720">
        <w:rPr>
          <w:rFonts w:ascii="Tahoma" w:hAnsi="Tahoma" w:cs="Tahoma"/>
        </w:rPr>
        <w:t xml:space="preserve"> </w:t>
      </w:r>
      <w:r w:rsidR="00411DCC">
        <w:rPr>
          <w:rFonts w:ascii="Tahoma" w:hAnsi="Tahoma" w:cs="Tahoma"/>
        </w:rPr>
        <w:t xml:space="preserve">Ausstellung </w:t>
      </w:r>
      <w:r w:rsidR="00411DCC" w:rsidRPr="00411DCC">
        <w:rPr>
          <w:rFonts w:ascii="Tahoma" w:hAnsi="Tahoma" w:cs="Tahoma"/>
        </w:rPr>
        <w:t xml:space="preserve">„Schätze der Moderne – 50 Jahre LEMU” </w:t>
      </w:r>
      <w:r w:rsidR="00E251E2">
        <w:rPr>
          <w:rFonts w:ascii="Tahoma" w:hAnsi="Tahoma" w:cs="Tahoma"/>
        </w:rPr>
        <w:t>auch</w:t>
      </w:r>
      <w:r w:rsidR="00411DCC">
        <w:rPr>
          <w:rFonts w:ascii="Tahoma" w:hAnsi="Tahoma" w:cs="Tahoma"/>
        </w:rPr>
        <w:t xml:space="preserve"> </w:t>
      </w:r>
      <w:r w:rsidR="00411DCC">
        <w:rPr>
          <w:rFonts w:ascii="Tahoma" w:hAnsi="Tahoma" w:cs="Tahoma"/>
        </w:rPr>
        <w:lastRenderedPageBreak/>
        <w:t xml:space="preserve">zu bewundern (bis 30.5.). </w:t>
      </w:r>
      <w:r>
        <w:rPr>
          <w:rFonts w:ascii="Tahoma" w:hAnsi="Tahoma" w:cs="Tahoma"/>
        </w:rPr>
        <w:t>Das</w:t>
      </w:r>
      <w:r w:rsidR="00431866">
        <w:rPr>
          <w:rFonts w:ascii="Tahoma" w:hAnsi="Tahoma" w:cs="Tahoma"/>
        </w:rPr>
        <w:t xml:space="preserve"> </w:t>
      </w:r>
      <w:r w:rsidR="00431866" w:rsidRPr="00B17FCC">
        <w:rPr>
          <w:rFonts w:ascii="Tahoma" w:hAnsi="Tahoma" w:cs="Tahoma"/>
          <w:b/>
          <w:bCs/>
        </w:rPr>
        <w:t>Stadtmuseum St. Pölten</w:t>
      </w:r>
      <w:r w:rsidR="004318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hinterfragt in der Ausstellung „Unser Griff nach den Rohstoffen der Welt“ (bis 21.2.), </w:t>
      </w:r>
      <w:r w:rsidRPr="00B17FCC">
        <w:rPr>
          <w:rFonts w:ascii="Tahoma" w:hAnsi="Tahoma" w:cs="Tahoma"/>
        </w:rPr>
        <w:t>wo die Rohstoffe für unsere alltäglichen Konsumgüter herkommen und unter welchen Bedingungen sie gewonnen werden.</w:t>
      </w:r>
    </w:p>
    <w:p w14:paraId="5AD49873" w14:textId="77777777" w:rsidR="006D2FD5" w:rsidRDefault="006D2FD5" w:rsidP="0076591B">
      <w:pPr>
        <w:ind w:right="-286"/>
        <w:rPr>
          <w:rFonts w:ascii="Tahoma" w:hAnsi="Tahoma" w:cs="Tahoma"/>
          <w:b/>
          <w:bCs/>
        </w:rPr>
      </w:pPr>
    </w:p>
    <w:p w14:paraId="3C8F19F7" w14:textId="3BDE50F5" w:rsidR="00D646FB" w:rsidRPr="006D2FD5" w:rsidRDefault="006D2FD5" w:rsidP="0076591B">
      <w:pPr>
        <w:ind w:right="-286"/>
        <w:rPr>
          <w:rFonts w:ascii="Tahoma" w:hAnsi="Tahoma" w:cs="Tahoma"/>
          <w:b/>
          <w:bCs/>
        </w:rPr>
      </w:pPr>
      <w:r w:rsidRPr="006D2FD5">
        <w:rPr>
          <w:rFonts w:ascii="Tahoma" w:hAnsi="Tahoma" w:cs="Tahoma"/>
          <w:b/>
          <w:bCs/>
        </w:rPr>
        <w:t>Sonderausstellungen</w:t>
      </w:r>
    </w:p>
    <w:p w14:paraId="7F0117AB" w14:textId="28AFD9AE" w:rsidR="006D2FD5" w:rsidRDefault="00D646FB" w:rsidP="00D646FB">
      <w:pPr>
        <w:ind w:right="-286"/>
        <w:rPr>
          <w:rFonts w:ascii="Tahoma" w:hAnsi="Tahoma" w:cs="Tahoma"/>
          <w:lang w:val="de-DE"/>
        </w:rPr>
      </w:pPr>
      <w:r w:rsidRPr="00D646FB">
        <w:rPr>
          <w:rFonts w:ascii="Tahoma" w:hAnsi="Tahoma" w:cs="Tahoma"/>
        </w:rPr>
        <w:t xml:space="preserve">Das im alten Volksschulgebäude in </w:t>
      </w:r>
      <w:proofErr w:type="spellStart"/>
      <w:r w:rsidRPr="00D646FB">
        <w:rPr>
          <w:rFonts w:ascii="Tahoma" w:hAnsi="Tahoma" w:cs="Tahoma"/>
        </w:rPr>
        <w:t>Scheuchenstein</w:t>
      </w:r>
      <w:proofErr w:type="spellEnd"/>
      <w:r w:rsidR="00E251E2">
        <w:rPr>
          <w:rFonts w:ascii="Tahoma" w:hAnsi="Tahoma" w:cs="Tahoma"/>
        </w:rPr>
        <w:t xml:space="preserve"> bei </w:t>
      </w:r>
      <w:proofErr w:type="spellStart"/>
      <w:r w:rsidR="00E251E2">
        <w:rPr>
          <w:rFonts w:ascii="Tahoma" w:hAnsi="Tahoma" w:cs="Tahoma"/>
        </w:rPr>
        <w:t>Miesenbach</w:t>
      </w:r>
      <w:proofErr w:type="spellEnd"/>
      <w:r w:rsidRPr="00D646FB">
        <w:rPr>
          <w:rFonts w:ascii="Tahoma" w:hAnsi="Tahoma" w:cs="Tahoma"/>
        </w:rPr>
        <w:t xml:space="preserve"> untergebracht</w:t>
      </w:r>
      <w:r>
        <w:rPr>
          <w:rFonts w:ascii="Tahoma" w:hAnsi="Tahoma" w:cs="Tahoma"/>
        </w:rPr>
        <w:t>e</w:t>
      </w:r>
      <w:r w:rsidRPr="00D646FB">
        <w:rPr>
          <w:rFonts w:ascii="Tahoma" w:hAnsi="Tahoma" w:cs="Tahoma"/>
        </w:rPr>
        <w:t xml:space="preserve"> </w:t>
      </w:r>
      <w:r w:rsidRPr="00D646FB">
        <w:rPr>
          <w:rFonts w:ascii="Tahoma" w:hAnsi="Tahoma" w:cs="Tahoma"/>
          <w:b/>
          <w:bCs/>
        </w:rPr>
        <w:t>Gauermann Museum</w:t>
      </w:r>
      <w:r w:rsidRPr="00D646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widmet sich dem </w:t>
      </w:r>
      <w:r w:rsidRPr="00D646FB">
        <w:rPr>
          <w:rFonts w:ascii="Tahoma" w:hAnsi="Tahoma" w:cs="Tahoma"/>
        </w:rPr>
        <w:t>berühmten Biedermeiermaler Friedrich Gauermann (1807-1862)</w:t>
      </w:r>
      <w:r>
        <w:rPr>
          <w:rFonts w:ascii="Tahoma" w:hAnsi="Tahoma" w:cs="Tahoma"/>
        </w:rPr>
        <w:t xml:space="preserve">, der unweit von hier geboren wurde. Eine Sonderausstellung </w:t>
      </w:r>
      <w:r w:rsidR="00E251E2">
        <w:rPr>
          <w:rFonts w:ascii="Tahoma" w:hAnsi="Tahoma" w:cs="Tahoma"/>
        </w:rPr>
        <w:t>wird mit</w:t>
      </w:r>
      <w:r>
        <w:rPr>
          <w:rFonts w:ascii="Tahoma" w:hAnsi="Tahoma" w:cs="Tahoma"/>
        </w:rPr>
        <w:t xml:space="preserve"> Leihgaben aus dem Universalmuseum Joanneum </w:t>
      </w:r>
      <w:r w:rsidR="00B76690">
        <w:rPr>
          <w:rFonts w:ascii="Tahoma" w:hAnsi="Tahoma" w:cs="Tahoma"/>
        </w:rPr>
        <w:t>de</w:t>
      </w:r>
      <w:r w:rsidR="00E251E2">
        <w:rPr>
          <w:rFonts w:ascii="Tahoma" w:hAnsi="Tahoma" w:cs="Tahoma"/>
        </w:rPr>
        <w:t>n</w:t>
      </w:r>
      <w:r w:rsidR="00B76690">
        <w:rPr>
          <w:rFonts w:ascii="Tahoma" w:hAnsi="Tahoma" w:cs="Tahoma"/>
        </w:rPr>
        <w:t xml:space="preserve"> österreichischen Maler </w:t>
      </w:r>
      <w:r>
        <w:rPr>
          <w:rFonts w:ascii="Tahoma" w:hAnsi="Tahoma" w:cs="Tahoma"/>
        </w:rPr>
        <w:t xml:space="preserve">„Ignaz </w:t>
      </w:r>
      <w:proofErr w:type="spellStart"/>
      <w:r>
        <w:rPr>
          <w:rFonts w:ascii="Tahoma" w:hAnsi="Tahoma" w:cs="Tahoma"/>
        </w:rPr>
        <w:t>Raffalt</w:t>
      </w:r>
      <w:proofErr w:type="spellEnd"/>
      <w:r>
        <w:rPr>
          <w:rFonts w:ascii="Tahoma" w:hAnsi="Tahoma" w:cs="Tahoma"/>
        </w:rPr>
        <w:t>“</w:t>
      </w:r>
      <w:r w:rsidR="00E251E2">
        <w:rPr>
          <w:rFonts w:ascii="Tahoma" w:hAnsi="Tahoma" w:cs="Tahoma"/>
        </w:rPr>
        <w:t xml:space="preserve"> ins Rampenlicht</w:t>
      </w:r>
      <w:r>
        <w:rPr>
          <w:rFonts w:ascii="Tahoma" w:hAnsi="Tahoma" w:cs="Tahoma"/>
        </w:rPr>
        <w:t xml:space="preserve"> </w:t>
      </w:r>
      <w:r w:rsidR="00E251E2">
        <w:rPr>
          <w:rFonts w:ascii="Tahoma" w:hAnsi="Tahoma" w:cs="Tahoma"/>
        </w:rPr>
        <w:t xml:space="preserve">stellen </w:t>
      </w:r>
      <w:r>
        <w:rPr>
          <w:rFonts w:ascii="Tahoma" w:hAnsi="Tahoma" w:cs="Tahoma"/>
        </w:rPr>
        <w:t xml:space="preserve">(ab 24.4.). </w:t>
      </w:r>
      <w:r w:rsidR="006D2FD5">
        <w:rPr>
          <w:rFonts w:ascii="Tahoma" w:hAnsi="Tahoma" w:cs="Tahoma"/>
        </w:rPr>
        <w:t xml:space="preserve">Im Waldviertler </w:t>
      </w:r>
      <w:r w:rsidR="006D2FD5" w:rsidRPr="006D2FD5">
        <w:rPr>
          <w:rFonts w:ascii="Tahoma" w:hAnsi="Tahoma" w:cs="Tahoma"/>
          <w:b/>
          <w:bCs/>
        </w:rPr>
        <w:t>Schloss Pöggstall</w:t>
      </w:r>
      <w:r w:rsidR="006D2FD5">
        <w:rPr>
          <w:rFonts w:ascii="Tahoma" w:hAnsi="Tahoma" w:cs="Tahoma"/>
        </w:rPr>
        <w:t xml:space="preserve"> wird eine </w:t>
      </w:r>
      <w:r w:rsidR="006D2FD5" w:rsidRPr="006D2FD5">
        <w:rPr>
          <w:rFonts w:ascii="Tahoma" w:hAnsi="Tahoma" w:cs="Tahoma"/>
        </w:rPr>
        <w:t xml:space="preserve">Sonderausstellung unter dem Titel „Schloss Pöggstall– zwischen Region und Kaiserhof“ </w:t>
      </w:r>
      <w:r w:rsidR="006D2FD5">
        <w:rPr>
          <w:rFonts w:ascii="Tahoma" w:hAnsi="Tahoma" w:cs="Tahoma"/>
        </w:rPr>
        <w:t>bahnbrechende</w:t>
      </w:r>
      <w:r w:rsidR="006D2FD5" w:rsidRPr="006D2FD5">
        <w:rPr>
          <w:rFonts w:ascii="Tahoma" w:hAnsi="Tahoma" w:cs="Tahoma"/>
        </w:rPr>
        <w:t xml:space="preserve"> Erkenntnisse der Bauforschung und der Besitzgeschichte von Schloss Pöggstall</w:t>
      </w:r>
      <w:r w:rsidR="006D2FD5">
        <w:rPr>
          <w:rFonts w:ascii="Tahoma" w:hAnsi="Tahoma" w:cs="Tahoma"/>
        </w:rPr>
        <w:t xml:space="preserve"> beleuchten (ab 2.3.)</w:t>
      </w:r>
      <w:r w:rsidR="006D2FD5" w:rsidRPr="006D2FD5">
        <w:rPr>
          <w:rFonts w:ascii="Tahoma" w:hAnsi="Tahoma" w:cs="Tahoma"/>
        </w:rPr>
        <w:t>.</w:t>
      </w:r>
      <w:r w:rsidR="006D2FD5">
        <w:rPr>
          <w:rFonts w:ascii="Tahoma" w:hAnsi="Tahoma" w:cs="Tahoma"/>
        </w:rPr>
        <w:t xml:space="preserve"> </w:t>
      </w:r>
      <w:r w:rsidR="006D2FD5" w:rsidRPr="006D2FD5">
        <w:rPr>
          <w:rFonts w:ascii="Tahoma" w:hAnsi="Tahoma" w:cs="Tahoma"/>
          <w:lang w:val="de-DE"/>
        </w:rPr>
        <w:t xml:space="preserve">Im </w:t>
      </w:r>
      <w:r w:rsidR="006D2FD5" w:rsidRPr="006D2FD5">
        <w:rPr>
          <w:rFonts w:ascii="Tahoma" w:hAnsi="Tahoma" w:cs="Tahoma"/>
          <w:b/>
          <w:bCs/>
          <w:lang w:val="de-DE"/>
        </w:rPr>
        <w:t>Museum St. Peter an der Sperr</w:t>
      </w:r>
      <w:r w:rsidR="006D2FD5">
        <w:rPr>
          <w:rFonts w:ascii="Tahoma" w:hAnsi="Tahoma" w:cs="Tahoma"/>
          <w:lang w:val="de-DE"/>
        </w:rPr>
        <w:t xml:space="preserve"> in Wiener Neustadt lässt sich </w:t>
      </w:r>
      <w:r w:rsidR="006D2FD5" w:rsidRPr="006D2FD5">
        <w:rPr>
          <w:rFonts w:ascii="Tahoma" w:hAnsi="Tahoma" w:cs="Tahoma"/>
          <w:lang w:val="de-DE"/>
        </w:rPr>
        <w:t xml:space="preserve">die 800-jährige Stadtgeschichte </w:t>
      </w:r>
      <w:r w:rsidR="006D2FD5">
        <w:rPr>
          <w:rFonts w:ascii="Tahoma" w:hAnsi="Tahoma" w:cs="Tahoma"/>
          <w:lang w:val="de-DE"/>
        </w:rPr>
        <w:t xml:space="preserve">mittels </w:t>
      </w:r>
      <w:r w:rsidR="006D2FD5" w:rsidRPr="006D2FD5">
        <w:rPr>
          <w:rFonts w:ascii="Tahoma" w:hAnsi="Tahoma" w:cs="Tahoma"/>
          <w:lang w:val="de-DE"/>
        </w:rPr>
        <w:t xml:space="preserve">einer interaktiven Präsentation der städtischen Schausammlung erleben </w:t>
      </w:r>
      <w:r w:rsidR="006D2FD5">
        <w:rPr>
          <w:rFonts w:ascii="Tahoma" w:hAnsi="Tahoma" w:cs="Tahoma"/>
          <w:lang w:val="de-DE"/>
        </w:rPr>
        <w:t>(ab 8.2.). Die Sonderausstellung „Wir essen die Welt“ wird ab 27.3. geöffnet sein.</w:t>
      </w:r>
    </w:p>
    <w:p w14:paraId="3518D54F" w14:textId="14BBFDC3" w:rsidR="006D2FD5" w:rsidRDefault="006D2FD5" w:rsidP="00D646FB">
      <w:pPr>
        <w:ind w:right="-286"/>
        <w:rPr>
          <w:rFonts w:ascii="Tahoma" w:hAnsi="Tahoma" w:cs="Tahoma"/>
          <w:lang w:val="de-DE"/>
        </w:rPr>
      </w:pPr>
    </w:p>
    <w:p w14:paraId="27581ACD" w14:textId="188EB936" w:rsidR="00E138FB" w:rsidRDefault="00A47224" w:rsidP="005751D5">
      <w:pPr>
        <w:ind w:right="-286"/>
        <w:rPr>
          <w:rFonts w:ascii="Tahoma" w:hAnsi="Tahoma" w:cs="Tahoma"/>
        </w:rPr>
      </w:pPr>
      <w:r>
        <w:rPr>
          <w:rFonts w:ascii="Tahoma" w:hAnsi="Tahoma" w:cs="Tahoma"/>
        </w:rPr>
        <w:t xml:space="preserve">Eine laufend ergänzte Übersicht der geöffneten Museen gibt es auf </w:t>
      </w:r>
      <w:r w:rsidRPr="00A47224">
        <w:rPr>
          <w:rFonts w:ascii="Tahoma" w:hAnsi="Tahoma" w:cs="Tahoma"/>
        </w:rPr>
        <w:fldChar w:fldCharType="begin"/>
      </w:r>
      <w:r w:rsidRPr="00A47224">
        <w:rPr>
          <w:rFonts w:ascii="Tahoma" w:hAnsi="Tahoma" w:cs="Tahoma"/>
        </w:rPr>
        <w:instrText>HYPERLINK "https://www.noemuseen.at/im-winter-geoeffnet/"</w:instrText>
      </w:r>
      <w:r w:rsidRPr="00A47224">
        <w:rPr>
          <w:rFonts w:ascii="Tahoma" w:hAnsi="Tahoma" w:cs="Tahoma"/>
        </w:rPr>
      </w:r>
      <w:r w:rsidRPr="00A47224">
        <w:rPr>
          <w:rFonts w:ascii="Tahoma" w:hAnsi="Tahoma" w:cs="Tahoma"/>
        </w:rPr>
        <w:fldChar w:fldCharType="separate"/>
      </w:r>
      <w:r w:rsidRPr="00A47224">
        <w:rPr>
          <w:rStyle w:val="Hyperlink"/>
          <w:rFonts w:ascii="Tahoma" w:hAnsi="Tahoma" w:cs="Tahoma"/>
          <w:color w:val="auto"/>
          <w:u w:val="none"/>
        </w:rPr>
        <w:t>www.noemuseen.at/im-winter-geoeffnet</w:t>
      </w:r>
      <w:r w:rsidRPr="00A47224">
        <w:rPr>
          <w:rFonts w:ascii="Tahoma" w:hAnsi="Tahoma" w:cs="Tahoma"/>
        </w:rPr>
        <w:fldChar w:fldCharType="end"/>
      </w:r>
    </w:p>
    <w:p w14:paraId="2A349402" w14:textId="77777777" w:rsidR="00A47224" w:rsidRDefault="00A47224" w:rsidP="005751D5">
      <w:pPr>
        <w:ind w:right="-286"/>
        <w:rPr>
          <w:rFonts w:ascii="Tahoma" w:hAnsi="Tahoma" w:cs="Tahoma"/>
        </w:rPr>
      </w:pPr>
    </w:p>
    <w:p w14:paraId="59FA72AD" w14:textId="10D5A16F" w:rsidR="00102C8F" w:rsidRDefault="00102C8F" w:rsidP="002D0043">
      <w:pPr>
        <w:rPr>
          <w:rFonts w:ascii="Tahoma" w:hAnsi="Tahoma" w:cs="Tahoma"/>
        </w:rPr>
      </w:pPr>
    </w:p>
    <w:p w14:paraId="6E9ED5A5" w14:textId="5E770F3B" w:rsidR="00A47224" w:rsidRDefault="00A47224" w:rsidP="002D0043">
      <w:pPr>
        <w:rPr>
          <w:rFonts w:ascii="Tahoma" w:hAnsi="Tahoma" w:cs="Tahoma"/>
        </w:rPr>
      </w:pPr>
    </w:p>
    <w:p w14:paraId="189020AE" w14:textId="77777777" w:rsidR="00A47224" w:rsidRDefault="00A47224" w:rsidP="002D0043">
      <w:pPr>
        <w:rPr>
          <w:rFonts w:ascii="Tahoma" w:hAnsi="Tahoma" w:cs="Tahoma"/>
        </w:rPr>
      </w:pPr>
    </w:p>
    <w:p w14:paraId="7D9B8419" w14:textId="0B0C6CD5" w:rsidR="00AB1135" w:rsidRPr="002D0043" w:rsidRDefault="00E138FB" w:rsidP="00AB11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Februar</w:t>
      </w:r>
      <w:r w:rsidR="002D0043">
        <w:rPr>
          <w:rFonts w:ascii="Tahoma" w:hAnsi="Tahoma" w:cs="Tahoma"/>
          <w:sz w:val="20"/>
          <w:szCs w:val="20"/>
        </w:rPr>
        <w:t xml:space="preserve"> </w:t>
      </w:r>
      <w:r w:rsidR="00AA4B92" w:rsidRPr="002D0043">
        <w:rPr>
          <w:rFonts w:ascii="Tahoma" w:hAnsi="Tahoma" w:cs="Tahoma"/>
          <w:sz w:val="20"/>
          <w:szCs w:val="20"/>
        </w:rPr>
        <w:t>20</w:t>
      </w:r>
      <w:r w:rsidR="008C3961" w:rsidRPr="002D004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1</w:t>
      </w:r>
    </w:p>
    <w:p w14:paraId="4E49B2D2" w14:textId="77777777" w:rsidR="00E251E2" w:rsidRDefault="00C642BA" w:rsidP="00C642BA">
      <w:pPr>
        <w:jc w:val="both"/>
        <w:rPr>
          <w:rFonts w:ascii="Tahoma" w:hAnsi="Tahoma" w:cs="Tahoma"/>
          <w:sz w:val="20"/>
          <w:szCs w:val="20"/>
        </w:rPr>
      </w:pPr>
      <w:r w:rsidRPr="002D0043">
        <w:rPr>
          <w:rFonts w:ascii="Tahoma" w:hAnsi="Tahoma" w:cs="Tahoma"/>
          <w:sz w:val="20"/>
          <w:szCs w:val="20"/>
        </w:rPr>
        <w:t xml:space="preserve">Rückfragen: </w:t>
      </w:r>
    </w:p>
    <w:p w14:paraId="1D309DE6" w14:textId="77777777" w:rsidR="00E251E2" w:rsidRDefault="00C642BA" w:rsidP="00E251E2">
      <w:pPr>
        <w:rPr>
          <w:rFonts w:ascii="Tahoma" w:hAnsi="Tahoma" w:cs="Tahoma"/>
          <w:sz w:val="20"/>
          <w:szCs w:val="20"/>
        </w:rPr>
      </w:pPr>
      <w:r w:rsidRPr="002D0043">
        <w:rPr>
          <w:rFonts w:ascii="Tahoma" w:hAnsi="Tahoma" w:cs="Tahoma"/>
          <w:sz w:val="20"/>
          <w:szCs w:val="20"/>
        </w:rPr>
        <w:t>Museumsmanagement Niederösterreich GmbH, Karin Böhm</w:t>
      </w:r>
      <w:r w:rsidR="00FB1939">
        <w:rPr>
          <w:rFonts w:ascii="Tahoma" w:hAnsi="Tahoma" w:cs="Tahoma"/>
          <w:sz w:val="20"/>
          <w:szCs w:val="20"/>
        </w:rPr>
        <w:t xml:space="preserve">, </w:t>
      </w:r>
      <w:r w:rsidRPr="002D0043">
        <w:rPr>
          <w:rFonts w:ascii="Tahoma" w:hAnsi="Tahoma" w:cs="Tahoma"/>
          <w:sz w:val="20"/>
          <w:szCs w:val="20"/>
        </w:rPr>
        <w:t>Neue Herrengasse 10/3, 3100 St. Pölten</w:t>
      </w:r>
    </w:p>
    <w:p w14:paraId="751657C0" w14:textId="1966F0CD" w:rsidR="00DA5508" w:rsidRPr="002D0043" w:rsidRDefault="00C642BA" w:rsidP="00E251E2">
      <w:pPr>
        <w:rPr>
          <w:rFonts w:ascii="Tahoma" w:hAnsi="Tahoma" w:cs="Tahoma"/>
        </w:rPr>
      </w:pPr>
      <w:r w:rsidRPr="002D0043">
        <w:rPr>
          <w:rFonts w:ascii="Tahoma" w:hAnsi="Tahoma" w:cs="Tahoma"/>
          <w:sz w:val="20"/>
          <w:szCs w:val="20"/>
        </w:rPr>
        <w:t>Tel. 02742 90666 6123, karin.boehm@noemuseen.at, www.noemuseen.at</w:t>
      </w:r>
    </w:p>
    <w:sectPr w:rsidR="00DA5508" w:rsidRPr="002D0043" w:rsidSect="00092456">
      <w:pgSz w:w="11906" w:h="16838"/>
      <w:pgMar w:top="1418" w:right="1418" w:bottom="1702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46E2"/>
    <w:rsid w:val="00007AE8"/>
    <w:rsid w:val="00012FB6"/>
    <w:rsid w:val="00013EC6"/>
    <w:rsid w:val="0002407E"/>
    <w:rsid w:val="00024976"/>
    <w:rsid w:val="0003023D"/>
    <w:rsid w:val="00032F76"/>
    <w:rsid w:val="00033CA3"/>
    <w:rsid w:val="00035284"/>
    <w:rsid w:val="00037007"/>
    <w:rsid w:val="00043380"/>
    <w:rsid w:val="00045839"/>
    <w:rsid w:val="00051F16"/>
    <w:rsid w:val="00052A30"/>
    <w:rsid w:val="000569EC"/>
    <w:rsid w:val="00062204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964DE"/>
    <w:rsid w:val="00097D71"/>
    <w:rsid w:val="000A09E5"/>
    <w:rsid w:val="000B53CB"/>
    <w:rsid w:val="000C0805"/>
    <w:rsid w:val="000C45B2"/>
    <w:rsid w:val="000C60A4"/>
    <w:rsid w:val="000E0713"/>
    <w:rsid w:val="000E4ACC"/>
    <w:rsid w:val="000F2975"/>
    <w:rsid w:val="000F7126"/>
    <w:rsid w:val="00102C8F"/>
    <w:rsid w:val="00106C1E"/>
    <w:rsid w:val="00112881"/>
    <w:rsid w:val="00116C55"/>
    <w:rsid w:val="00120A23"/>
    <w:rsid w:val="00126A6E"/>
    <w:rsid w:val="00130CBB"/>
    <w:rsid w:val="0013596C"/>
    <w:rsid w:val="00141ED4"/>
    <w:rsid w:val="00147A53"/>
    <w:rsid w:val="001507BB"/>
    <w:rsid w:val="00152EC9"/>
    <w:rsid w:val="00155B01"/>
    <w:rsid w:val="0016191C"/>
    <w:rsid w:val="00161FB5"/>
    <w:rsid w:val="001635FC"/>
    <w:rsid w:val="00175503"/>
    <w:rsid w:val="001A0C89"/>
    <w:rsid w:val="001A26A3"/>
    <w:rsid w:val="001B2467"/>
    <w:rsid w:val="001B33BE"/>
    <w:rsid w:val="001D204C"/>
    <w:rsid w:val="001D72B4"/>
    <w:rsid w:val="001E0667"/>
    <w:rsid w:val="001E0E46"/>
    <w:rsid w:val="001E2641"/>
    <w:rsid w:val="001E2D43"/>
    <w:rsid w:val="001E3385"/>
    <w:rsid w:val="00200A36"/>
    <w:rsid w:val="0020646B"/>
    <w:rsid w:val="00235C40"/>
    <w:rsid w:val="0023613D"/>
    <w:rsid w:val="002368AA"/>
    <w:rsid w:val="0025202C"/>
    <w:rsid w:val="002648F7"/>
    <w:rsid w:val="00267068"/>
    <w:rsid w:val="00270BC8"/>
    <w:rsid w:val="00276AF6"/>
    <w:rsid w:val="00283501"/>
    <w:rsid w:val="00283741"/>
    <w:rsid w:val="0028678E"/>
    <w:rsid w:val="00292ACF"/>
    <w:rsid w:val="00293A72"/>
    <w:rsid w:val="00295ACE"/>
    <w:rsid w:val="002A59E2"/>
    <w:rsid w:val="002C43F6"/>
    <w:rsid w:val="002C7B5F"/>
    <w:rsid w:val="002D0043"/>
    <w:rsid w:val="002D1577"/>
    <w:rsid w:val="002D4C1A"/>
    <w:rsid w:val="002F5FCF"/>
    <w:rsid w:val="002F648B"/>
    <w:rsid w:val="002F7A82"/>
    <w:rsid w:val="00307E2D"/>
    <w:rsid w:val="003107A9"/>
    <w:rsid w:val="0031137A"/>
    <w:rsid w:val="003156DB"/>
    <w:rsid w:val="00321C4B"/>
    <w:rsid w:val="00327784"/>
    <w:rsid w:val="00347A2C"/>
    <w:rsid w:val="00351111"/>
    <w:rsid w:val="00374199"/>
    <w:rsid w:val="003831B8"/>
    <w:rsid w:val="003A03F8"/>
    <w:rsid w:val="003B012A"/>
    <w:rsid w:val="003B6CC1"/>
    <w:rsid w:val="003C6CE1"/>
    <w:rsid w:val="003C7AE3"/>
    <w:rsid w:val="003D31AF"/>
    <w:rsid w:val="003D390F"/>
    <w:rsid w:val="003D655D"/>
    <w:rsid w:val="003F113C"/>
    <w:rsid w:val="003F1CD1"/>
    <w:rsid w:val="003F1E85"/>
    <w:rsid w:val="00411DCC"/>
    <w:rsid w:val="00412500"/>
    <w:rsid w:val="00417FB9"/>
    <w:rsid w:val="004200F5"/>
    <w:rsid w:val="00426117"/>
    <w:rsid w:val="00430F89"/>
    <w:rsid w:val="00431866"/>
    <w:rsid w:val="00433AA1"/>
    <w:rsid w:val="00441B2A"/>
    <w:rsid w:val="004430AA"/>
    <w:rsid w:val="00451755"/>
    <w:rsid w:val="0045288B"/>
    <w:rsid w:val="004529B7"/>
    <w:rsid w:val="00453759"/>
    <w:rsid w:val="00454229"/>
    <w:rsid w:val="004548AA"/>
    <w:rsid w:val="00454E0D"/>
    <w:rsid w:val="00466B18"/>
    <w:rsid w:val="004671E5"/>
    <w:rsid w:val="004810E7"/>
    <w:rsid w:val="00482D00"/>
    <w:rsid w:val="00495701"/>
    <w:rsid w:val="00495756"/>
    <w:rsid w:val="004A0727"/>
    <w:rsid w:val="004A0C98"/>
    <w:rsid w:val="004A4647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2B3A"/>
    <w:rsid w:val="00504255"/>
    <w:rsid w:val="00510E1C"/>
    <w:rsid w:val="00521720"/>
    <w:rsid w:val="00523B39"/>
    <w:rsid w:val="00532886"/>
    <w:rsid w:val="00537E4E"/>
    <w:rsid w:val="005418DF"/>
    <w:rsid w:val="00544C3D"/>
    <w:rsid w:val="00554729"/>
    <w:rsid w:val="00555E35"/>
    <w:rsid w:val="00561A86"/>
    <w:rsid w:val="00562374"/>
    <w:rsid w:val="005751D5"/>
    <w:rsid w:val="00581409"/>
    <w:rsid w:val="0058215F"/>
    <w:rsid w:val="0058450A"/>
    <w:rsid w:val="00586B0B"/>
    <w:rsid w:val="00587FFD"/>
    <w:rsid w:val="005928A8"/>
    <w:rsid w:val="005969F5"/>
    <w:rsid w:val="00596DB8"/>
    <w:rsid w:val="005A7518"/>
    <w:rsid w:val="005C1C22"/>
    <w:rsid w:val="005D4236"/>
    <w:rsid w:val="00607A47"/>
    <w:rsid w:val="00610B7F"/>
    <w:rsid w:val="00613CED"/>
    <w:rsid w:val="00626498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5E16"/>
    <w:rsid w:val="0068793E"/>
    <w:rsid w:val="006913C0"/>
    <w:rsid w:val="00695660"/>
    <w:rsid w:val="006A4481"/>
    <w:rsid w:val="006A634E"/>
    <w:rsid w:val="006B08A7"/>
    <w:rsid w:val="006B40B0"/>
    <w:rsid w:val="006B47D6"/>
    <w:rsid w:val="006B568E"/>
    <w:rsid w:val="006B6779"/>
    <w:rsid w:val="006D1FE9"/>
    <w:rsid w:val="006D2FD5"/>
    <w:rsid w:val="006E286C"/>
    <w:rsid w:val="006E4F2E"/>
    <w:rsid w:val="006E7623"/>
    <w:rsid w:val="006E795E"/>
    <w:rsid w:val="006F4A9A"/>
    <w:rsid w:val="006F678B"/>
    <w:rsid w:val="006F6FFA"/>
    <w:rsid w:val="00704518"/>
    <w:rsid w:val="00706C9B"/>
    <w:rsid w:val="00711B13"/>
    <w:rsid w:val="007154FD"/>
    <w:rsid w:val="00722EE0"/>
    <w:rsid w:val="00723FE4"/>
    <w:rsid w:val="00734E41"/>
    <w:rsid w:val="00740FD3"/>
    <w:rsid w:val="007413D3"/>
    <w:rsid w:val="00747A87"/>
    <w:rsid w:val="00760D8A"/>
    <w:rsid w:val="0076591B"/>
    <w:rsid w:val="00770B55"/>
    <w:rsid w:val="0079133B"/>
    <w:rsid w:val="00793503"/>
    <w:rsid w:val="0079402A"/>
    <w:rsid w:val="007A4AF6"/>
    <w:rsid w:val="007A5C3E"/>
    <w:rsid w:val="007A5DC9"/>
    <w:rsid w:val="007A61B0"/>
    <w:rsid w:val="007B5A03"/>
    <w:rsid w:val="007C15E1"/>
    <w:rsid w:val="007C60E5"/>
    <w:rsid w:val="007C6800"/>
    <w:rsid w:val="007D3A02"/>
    <w:rsid w:val="007E2764"/>
    <w:rsid w:val="007E45D5"/>
    <w:rsid w:val="007F04FA"/>
    <w:rsid w:val="007F2978"/>
    <w:rsid w:val="007F698F"/>
    <w:rsid w:val="007F742A"/>
    <w:rsid w:val="007F76C2"/>
    <w:rsid w:val="0080146A"/>
    <w:rsid w:val="008017EC"/>
    <w:rsid w:val="00811544"/>
    <w:rsid w:val="0081799C"/>
    <w:rsid w:val="008231B6"/>
    <w:rsid w:val="00823AED"/>
    <w:rsid w:val="0082434B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DDD"/>
    <w:rsid w:val="008B759F"/>
    <w:rsid w:val="008C3961"/>
    <w:rsid w:val="008C4425"/>
    <w:rsid w:val="008D2234"/>
    <w:rsid w:val="008D582D"/>
    <w:rsid w:val="008E18D2"/>
    <w:rsid w:val="008E4D04"/>
    <w:rsid w:val="008F1AD1"/>
    <w:rsid w:val="00901BC3"/>
    <w:rsid w:val="0091152C"/>
    <w:rsid w:val="009120C0"/>
    <w:rsid w:val="009165C6"/>
    <w:rsid w:val="00922493"/>
    <w:rsid w:val="0092668E"/>
    <w:rsid w:val="00935119"/>
    <w:rsid w:val="00936F5E"/>
    <w:rsid w:val="00937AC5"/>
    <w:rsid w:val="0094115A"/>
    <w:rsid w:val="00953815"/>
    <w:rsid w:val="009551CC"/>
    <w:rsid w:val="0095732E"/>
    <w:rsid w:val="0096345A"/>
    <w:rsid w:val="00967CAE"/>
    <w:rsid w:val="0097019C"/>
    <w:rsid w:val="00976AD0"/>
    <w:rsid w:val="00986C4D"/>
    <w:rsid w:val="009A4741"/>
    <w:rsid w:val="009B4BF7"/>
    <w:rsid w:val="009B4FFF"/>
    <w:rsid w:val="009B70DB"/>
    <w:rsid w:val="009B7BA7"/>
    <w:rsid w:val="009C027E"/>
    <w:rsid w:val="009C3851"/>
    <w:rsid w:val="009C3F06"/>
    <w:rsid w:val="009C4165"/>
    <w:rsid w:val="009D3FB8"/>
    <w:rsid w:val="009D6A04"/>
    <w:rsid w:val="009F4E48"/>
    <w:rsid w:val="00A001F9"/>
    <w:rsid w:val="00A0025E"/>
    <w:rsid w:val="00A01A23"/>
    <w:rsid w:val="00A04CB3"/>
    <w:rsid w:val="00A12820"/>
    <w:rsid w:val="00A12A27"/>
    <w:rsid w:val="00A13D12"/>
    <w:rsid w:val="00A225C2"/>
    <w:rsid w:val="00A26D28"/>
    <w:rsid w:val="00A33616"/>
    <w:rsid w:val="00A37724"/>
    <w:rsid w:val="00A43296"/>
    <w:rsid w:val="00A43770"/>
    <w:rsid w:val="00A439E3"/>
    <w:rsid w:val="00A45CB0"/>
    <w:rsid w:val="00A47224"/>
    <w:rsid w:val="00A61AF7"/>
    <w:rsid w:val="00A64A83"/>
    <w:rsid w:val="00A65D24"/>
    <w:rsid w:val="00A736DB"/>
    <w:rsid w:val="00A75322"/>
    <w:rsid w:val="00A77203"/>
    <w:rsid w:val="00A805AF"/>
    <w:rsid w:val="00A83CA8"/>
    <w:rsid w:val="00A871FB"/>
    <w:rsid w:val="00A87AE4"/>
    <w:rsid w:val="00A926C3"/>
    <w:rsid w:val="00A972A6"/>
    <w:rsid w:val="00AA2628"/>
    <w:rsid w:val="00AA4B92"/>
    <w:rsid w:val="00AA60C1"/>
    <w:rsid w:val="00AB1135"/>
    <w:rsid w:val="00AB15DE"/>
    <w:rsid w:val="00AB6633"/>
    <w:rsid w:val="00AB74DA"/>
    <w:rsid w:val="00AC064C"/>
    <w:rsid w:val="00AD13C6"/>
    <w:rsid w:val="00AD4A34"/>
    <w:rsid w:val="00AE0F42"/>
    <w:rsid w:val="00AE502E"/>
    <w:rsid w:val="00AE5CE4"/>
    <w:rsid w:val="00AF3774"/>
    <w:rsid w:val="00B00545"/>
    <w:rsid w:val="00B06681"/>
    <w:rsid w:val="00B100CE"/>
    <w:rsid w:val="00B17FCC"/>
    <w:rsid w:val="00B31D74"/>
    <w:rsid w:val="00B327E5"/>
    <w:rsid w:val="00B36BA9"/>
    <w:rsid w:val="00B40261"/>
    <w:rsid w:val="00B61479"/>
    <w:rsid w:val="00B626C0"/>
    <w:rsid w:val="00B640D9"/>
    <w:rsid w:val="00B70C29"/>
    <w:rsid w:val="00B72284"/>
    <w:rsid w:val="00B737E6"/>
    <w:rsid w:val="00B73E03"/>
    <w:rsid w:val="00B755B6"/>
    <w:rsid w:val="00B76690"/>
    <w:rsid w:val="00B8254E"/>
    <w:rsid w:val="00B82989"/>
    <w:rsid w:val="00B873F4"/>
    <w:rsid w:val="00B94815"/>
    <w:rsid w:val="00B963CE"/>
    <w:rsid w:val="00BA2714"/>
    <w:rsid w:val="00BA50EA"/>
    <w:rsid w:val="00BA6CCA"/>
    <w:rsid w:val="00BC318E"/>
    <w:rsid w:val="00BC72B3"/>
    <w:rsid w:val="00BD2F76"/>
    <w:rsid w:val="00BD3118"/>
    <w:rsid w:val="00BD7A51"/>
    <w:rsid w:val="00BD7B94"/>
    <w:rsid w:val="00BE03C8"/>
    <w:rsid w:val="00BE046C"/>
    <w:rsid w:val="00BE7EAE"/>
    <w:rsid w:val="00C072E6"/>
    <w:rsid w:val="00C11D81"/>
    <w:rsid w:val="00C31B23"/>
    <w:rsid w:val="00C31F12"/>
    <w:rsid w:val="00C33087"/>
    <w:rsid w:val="00C3583E"/>
    <w:rsid w:val="00C4098E"/>
    <w:rsid w:val="00C41764"/>
    <w:rsid w:val="00C434FF"/>
    <w:rsid w:val="00C504A1"/>
    <w:rsid w:val="00C519C5"/>
    <w:rsid w:val="00C60EC2"/>
    <w:rsid w:val="00C642BA"/>
    <w:rsid w:val="00C65E79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E39A8"/>
    <w:rsid w:val="00CE3BC2"/>
    <w:rsid w:val="00CE7FC7"/>
    <w:rsid w:val="00CF06A0"/>
    <w:rsid w:val="00CF78F4"/>
    <w:rsid w:val="00D03D58"/>
    <w:rsid w:val="00D0634F"/>
    <w:rsid w:val="00D11DD4"/>
    <w:rsid w:val="00D17A84"/>
    <w:rsid w:val="00D26DEA"/>
    <w:rsid w:val="00D540C4"/>
    <w:rsid w:val="00D5460C"/>
    <w:rsid w:val="00D573AE"/>
    <w:rsid w:val="00D60423"/>
    <w:rsid w:val="00D61FAC"/>
    <w:rsid w:val="00D646FB"/>
    <w:rsid w:val="00D64BA8"/>
    <w:rsid w:val="00D83FF9"/>
    <w:rsid w:val="00DA28F9"/>
    <w:rsid w:val="00DA2CBF"/>
    <w:rsid w:val="00DA41CB"/>
    <w:rsid w:val="00DA5508"/>
    <w:rsid w:val="00DA5DD5"/>
    <w:rsid w:val="00DD0914"/>
    <w:rsid w:val="00DD1BC7"/>
    <w:rsid w:val="00DE1497"/>
    <w:rsid w:val="00DF7E5F"/>
    <w:rsid w:val="00E02C24"/>
    <w:rsid w:val="00E02D12"/>
    <w:rsid w:val="00E03C2A"/>
    <w:rsid w:val="00E138FB"/>
    <w:rsid w:val="00E14036"/>
    <w:rsid w:val="00E1436E"/>
    <w:rsid w:val="00E168E7"/>
    <w:rsid w:val="00E16A19"/>
    <w:rsid w:val="00E16B8F"/>
    <w:rsid w:val="00E251E2"/>
    <w:rsid w:val="00E31107"/>
    <w:rsid w:val="00E36721"/>
    <w:rsid w:val="00E54AC9"/>
    <w:rsid w:val="00E619DB"/>
    <w:rsid w:val="00E64674"/>
    <w:rsid w:val="00E716F7"/>
    <w:rsid w:val="00E756A1"/>
    <w:rsid w:val="00E868DD"/>
    <w:rsid w:val="00EB0EC3"/>
    <w:rsid w:val="00EB1239"/>
    <w:rsid w:val="00EC157F"/>
    <w:rsid w:val="00EC1BE6"/>
    <w:rsid w:val="00EC589B"/>
    <w:rsid w:val="00ED62B1"/>
    <w:rsid w:val="00ED7293"/>
    <w:rsid w:val="00EE03C9"/>
    <w:rsid w:val="00EE4496"/>
    <w:rsid w:val="00EE7D2D"/>
    <w:rsid w:val="00EF081C"/>
    <w:rsid w:val="00EF15D9"/>
    <w:rsid w:val="00EF2D2E"/>
    <w:rsid w:val="00EF4236"/>
    <w:rsid w:val="00EF6B76"/>
    <w:rsid w:val="00F012BB"/>
    <w:rsid w:val="00F02693"/>
    <w:rsid w:val="00F04CD1"/>
    <w:rsid w:val="00F147C4"/>
    <w:rsid w:val="00F14944"/>
    <w:rsid w:val="00F2168C"/>
    <w:rsid w:val="00F306CA"/>
    <w:rsid w:val="00F37A04"/>
    <w:rsid w:val="00F40B4B"/>
    <w:rsid w:val="00F55EA3"/>
    <w:rsid w:val="00F6138F"/>
    <w:rsid w:val="00F63132"/>
    <w:rsid w:val="00F63460"/>
    <w:rsid w:val="00F64A9D"/>
    <w:rsid w:val="00F6523F"/>
    <w:rsid w:val="00F65455"/>
    <w:rsid w:val="00F76000"/>
    <w:rsid w:val="00F77487"/>
    <w:rsid w:val="00F803F5"/>
    <w:rsid w:val="00F8283D"/>
    <w:rsid w:val="00F84D8F"/>
    <w:rsid w:val="00F91F28"/>
    <w:rsid w:val="00F96A38"/>
    <w:rsid w:val="00FA65B4"/>
    <w:rsid w:val="00FB1939"/>
    <w:rsid w:val="00FC143E"/>
    <w:rsid w:val="00FC21FD"/>
    <w:rsid w:val="00FD094F"/>
    <w:rsid w:val="00FD0DAF"/>
    <w:rsid w:val="00FE25F5"/>
    <w:rsid w:val="00FE7384"/>
    <w:rsid w:val="00FF560B"/>
    <w:rsid w:val="00FF61F8"/>
    <w:rsid w:val="00FF7F0C"/>
    <w:rsid w:val="5BB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2E0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0FB530-712D-4BA8-A4A1-AB7EDDAD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  - Museumsmanagement Niederösterreich</cp:lastModifiedBy>
  <cp:revision>44</cp:revision>
  <cp:lastPrinted>2018-09-13T11:19:00Z</cp:lastPrinted>
  <dcterms:created xsi:type="dcterms:W3CDTF">2020-12-17T08:34:00Z</dcterms:created>
  <dcterms:modified xsi:type="dcterms:W3CDTF">2021-02-10T06:34:00Z</dcterms:modified>
</cp:coreProperties>
</file>